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65B2A" w:rsidRPr="00590D9E" w14:paraId="1E90B4DF" w14:textId="77777777" w:rsidTr="00465B2A">
        <w:tc>
          <w:tcPr>
            <w:tcW w:w="5000" w:type="pct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14:paraId="18DE2DD3" w14:textId="47FF3737" w:rsidR="00465B2A" w:rsidRPr="00590D9E" w:rsidRDefault="00465B2A" w:rsidP="00420391">
            <w:pPr>
              <w:spacing w:after="0" w:line="240" w:lineRule="auto"/>
              <w:rPr>
                <w:rFonts w:eastAsia="Times New Roman" w:cs="Times New Roman"/>
                <w:bCs/>
                <w:iCs/>
                <w:sz w:val="30"/>
                <w:szCs w:val="30"/>
                <w:lang w:eastAsia="ru-RU"/>
              </w:rPr>
            </w:pPr>
            <w:r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>Почему воздушное отопление лучше</w:t>
            </w:r>
            <w:r w:rsidR="006E4B3B"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 xml:space="preserve"> традиционного отопления с трубами</w:t>
            </w:r>
            <w:r w:rsidR="006E4B3B" w:rsidRPr="00590D9E">
              <w:rPr>
                <w:rFonts w:eastAsia="Times New Roman" w:cs="Times New Roman"/>
                <w:bCs/>
                <w:iCs/>
                <w:sz w:val="30"/>
                <w:szCs w:val="30"/>
                <w:lang w:eastAsia="ru-RU"/>
              </w:rPr>
              <w:t>, насосами</w:t>
            </w:r>
            <w:r w:rsidR="006E4B3B"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 xml:space="preserve"> и котлами</w:t>
            </w:r>
            <w:r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 xml:space="preserve"> (концепция систем воздушного отопления)</w:t>
            </w:r>
            <w:r w:rsidR="006E4B3B"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>. А</w:t>
            </w:r>
            <w:r w:rsidR="00420391"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>ктуальная позиция на март 2015</w:t>
            </w:r>
            <w:r w:rsidR="006E4B3B" w:rsidRPr="00590D9E">
              <w:rPr>
                <w:rFonts w:eastAsia="Times New Roman" w:cs="Times"/>
                <w:bCs/>
                <w:iCs/>
                <w:sz w:val="30"/>
                <w:szCs w:val="30"/>
                <w:lang w:eastAsia="ru-RU"/>
              </w:rPr>
              <w:t xml:space="preserve"> года.</w:t>
            </w:r>
          </w:p>
        </w:tc>
      </w:tr>
    </w:tbl>
    <w:p w14:paraId="307791D9" w14:textId="77777777" w:rsidR="00465B2A" w:rsidRPr="00590D9E" w:rsidRDefault="00465B2A" w:rsidP="00465B2A">
      <w:pPr>
        <w:spacing w:after="0" w:line="240" w:lineRule="auto"/>
        <w:rPr>
          <w:rFonts w:eastAsia="Times New Roman" w:cs="Times"/>
          <w:vanish/>
          <w:color w:val="022894"/>
          <w:sz w:val="23"/>
          <w:szCs w:val="23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65B2A" w:rsidRPr="00590D9E" w14:paraId="39A6159B" w14:textId="77777777" w:rsidTr="00465B2A">
        <w:tc>
          <w:tcPr>
            <w:tcW w:w="0" w:type="auto"/>
            <w:hideMark/>
          </w:tcPr>
          <w:p w14:paraId="76230C91" w14:textId="77777777" w:rsidR="00465B2A" w:rsidRPr="00590D9E" w:rsidRDefault="00465B2A" w:rsidP="00465B2A">
            <w:pPr>
              <w:spacing w:after="0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</w:p>
        </w:tc>
      </w:tr>
      <w:tr w:rsidR="00465B2A" w:rsidRPr="00590D9E" w14:paraId="39C85163" w14:textId="77777777" w:rsidTr="00465B2A">
        <w:tc>
          <w:tcPr>
            <w:tcW w:w="0" w:type="auto"/>
            <w:hideMark/>
          </w:tcPr>
          <w:p w14:paraId="3397A9C2" w14:textId="0E1244B4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Во многих случаях можно значительно уменьшить капитальные и эксплуатационные затраты, обеспечив АВТОНОМНОЕ ОТОПЛЕНИЕ ПОМЕЩЕНИЙ ТЁПЛЫМ ВОЗДУХОМ на основе теплогенераторов различного типа. В таких агрегатах нагревается не вода, а воздух -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рециркулирующий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внутренний, свежий приточный, или смешанный. Такой способ особенно эффективен для автономного отопления производственных помещений и складов, выставочных павильонов и торговых центров, гаражей и станций техобслуживания, авто-моек, </w:t>
            </w:r>
            <w:r w:rsidR="00420391" w:rsidRPr="00590D9E">
              <w:rPr>
                <w:rFonts w:eastAsia="Times New Roman" w:cs="Times"/>
                <w:sz w:val="21"/>
                <w:szCs w:val="21"/>
                <w:lang w:eastAsia="ru-RU"/>
              </w:rPr>
              <w:t>теннисных кортов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и общественных зданий, гостиниц и ресторанов, спортзалов и гипермаркетов, теплиц и оранжерей, животноводческих комплексов и птицеферм...</w:t>
            </w:r>
            <w:r w:rsidR="00420391" w:rsidRPr="00590D9E">
              <w:rPr>
                <w:rFonts w:eastAsia="Times New Roman" w:cs="Times"/>
                <w:sz w:val="21"/>
                <w:szCs w:val="21"/>
                <w:lang w:val="en-US" w:eastAsia="ru-RU"/>
              </w:rPr>
              <w:t xml:space="preserve"> </w:t>
            </w:r>
          </w:p>
          <w:p w14:paraId="5C585822" w14:textId="77777777" w:rsidR="00465B2A" w:rsidRPr="00590D9E" w:rsidRDefault="00465B2A" w:rsidP="00465B2A">
            <w:pPr>
              <w:spacing w:before="225" w:after="75" w:line="240" w:lineRule="auto"/>
              <w:rPr>
                <w:rFonts w:eastAsia="Times New Roman" w:cs="Times"/>
                <w:bCs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szCs w:val="21"/>
                <w:lang w:eastAsia="ru-RU"/>
              </w:rPr>
              <w:t>ПРЕИМУЩЕСТВА ВОЗДУШНОГО ОТОПЛЕНИЯ</w:t>
            </w:r>
          </w:p>
          <w:p w14:paraId="4439F654" w14:textId="77777777" w:rsidR="00465B2A" w:rsidRPr="00590D9E" w:rsidRDefault="00465B2A" w:rsidP="00465B2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Экономичность.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Тепло получается непосредственно в нагреваемом помещении и практически целиком передается по назначению. Благодаря прямому сжиганию топлива без промежуточного теплоносителя достигается высокий тепловой КПД всей системы отопления: 92..96 % - для рекуперативных нагревателей, и практически 100 % - для систем прямого нагрева. Системы автоматического регулирования могут дополнительно экономить до 25% тепловой энергии, обеспечивая автоматическое поддержание «дежурного режима» в помещении (+3..+5°С) в нерабочее время.</w:t>
            </w:r>
          </w:p>
          <w:p w14:paraId="7EABD685" w14:textId="77777777" w:rsidR="00465B2A" w:rsidRPr="00590D9E" w:rsidRDefault="00465B2A" w:rsidP="00465B2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Улучшение экологической обстановки и условий труда.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Ни для кого не секрет, что сегодня практически нигде на предприятиях </w:t>
            </w:r>
            <w:r w:rsidRPr="00590D9E">
              <w:rPr>
                <w:rFonts w:eastAsia="Times New Roman" w:cs="Times"/>
                <w:sz w:val="21"/>
                <w:szCs w:val="21"/>
                <w:u w:val="single"/>
                <w:lang w:eastAsia="ru-RU"/>
              </w:rPr>
              <w:t>приточная вентиляция не работает должным образом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, что приводит к значительному ухудшению условий работы людей. Применяя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теплогенераторы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или системы прямого нагрева, можно легко подогревать приточный воздух на ДТ до 90°С, что дает возможность «включить» приточную вентиляцию - даже в условиях Крайнего Севера.</w:t>
            </w:r>
          </w:p>
          <w:p w14:paraId="21519CA3" w14:textId="77777777" w:rsidR="00465B2A" w:rsidRPr="00590D9E" w:rsidRDefault="00465B2A" w:rsidP="00465B2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Малая инерционность.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Системы воздушного отопления буквально в считанные минуты выходят на рабочий режим, помещение за счет высокой оборачиваемости воздуха может быть полностью прогрето всего за несколько часов. Это дает возможность оперативно маневрировать при изменении потребности в тепле, экономя топливо.</w:t>
            </w:r>
          </w:p>
          <w:p w14:paraId="52F2D77B" w14:textId="21828C9F" w:rsidR="00465B2A" w:rsidRPr="00590D9E" w:rsidRDefault="00465B2A" w:rsidP="00465B2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Отсутствие промежуточного теплоносителя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позволяет отказаться от строительства и содержания малоэффективной для больших помещений системы водяного отопления, котельной, теплотрасс и системы водоподготовки. Исключаются потери в теплотрассах</w:t>
            </w:r>
            <w:r w:rsidR="00420391"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(а они бывают до 60!</w:t>
            </w:r>
            <w:r w:rsidR="00420391" w:rsidRPr="00590D9E">
              <w:rPr>
                <w:rFonts w:eastAsia="Times New Roman" w:cs="Times"/>
                <w:sz w:val="21"/>
                <w:szCs w:val="21"/>
                <w:lang w:val="en-US" w:eastAsia="ru-RU"/>
              </w:rPr>
              <w:t>%)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и их ремонт - все это позволяет значительно снизить эксплуатационные расходы. В зимнее время исключается риск размораживания калориферов и системы отопления при продолжительном отключении системы. Охлаждение даже до глубокого «минуса» не приводит к размораживанию системы.</w:t>
            </w:r>
          </w:p>
          <w:p w14:paraId="49416159" w14:textId="45C36834" w:rsidR="00465B2A" w:rsidRPr="00590D9E" w:rsidRDefault="00465B2A" w:rsidP="00465B2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Высокая степень автоматизации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позволяет вырабатывать тепло ровно по потребности. В сочетании с высокой надежностью горелочного оборудования и автоматики это также позволяет значительно повысить надежность системы отопления и обойтись минимумом обслуживающего персонала.</w:t>
            </w:r>
          </w:p>
          <w:p w14:paraId="6C408119" w14:textId="5EFFFB0E" w:rsidR="00465B2A" w:rsidRPr="00590D9E" w:rsidRDefault="00590D9E" w:rsidP="00465B2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1BCC763B" wp14:editId="62448215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409575</wp:posOffset>
                  </wp:positionV>
                  <wp:extent cx="2396490" cy="2513965"/>
                  <wp:effectExtent l="0" t="0" r="0" b="635"/>
                  <wp:wrapTight wrapText="bothSides">
                    <wp:wrapPolygon edited="0">
                      <wp:start x="0" y="0"/>
                      <wp:lineTo x="0" y="21387"/>
                      <wp:lineTo x="21291" y="21387"/>
                      <wp:lineTo x="21291" y="0"/>
                      <wp:lineTo x="0" y="0"/>
                    </wp:wrapPolygon>
                  </wp:wrapTight>
                  <wp:docPr id="3" name="Изображение 3" descr="Macintosh HD:Users:makkeev:Desktop:Снимок экрана 2015-03-25 в 12.2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kkeev:Desktop:Снимок экрана 2015-03-25 в 12.2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5B2A" w:rsidRPr="00590D9E">
              <w:rPr>
                <w:rFonts w:eastAsia="Times New Roman" w:cs="Times"/>
                <w:bCs/>
                <w:sz w:val="21"/>
                <w:lang w:eastAsia="ru-RU"/>
              </w:rPr>
              <w:t>Малые затраты.</w:t>
            </w:r>
            <w:r w:rsidR="00465B2A"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Способ отопления крупных помещений при помощи теплогенераторов - один из самых дешевых и быстро реализуемых. Капитальные затраты на строительство и реконструкцию системы воздушного отопления, как правило, значительно ниже аналогичных затрат на водяное или лучистое отопление.</w:t>
            </w:r>
          </w:p>
          <w:p w14:paraId="01A5A042" w14:textId="14233DD6" w:rsidR="00465B2A" w:rsidRPr="00590D9E" w:rsidRDefault="00465B2A" w:rsidP="00465B2A">
            <w:pPr>
              <w:spacing w:before="225" w:after="75" w:line="240" w:lineRule="auto"/>
              <w:rPr>
                <w:rFonts w:eastAsia="Times New Roman" w:cs="Times"/>
                <w:bCs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szCs w:val="21"/>
                <w:lang w:eastAsia="ru-RU"/>
              </w:rPr>
              <w:t>РЕКУПЕРАТИВНЫЕ И СМЕСИТЕЛЬНЫЕ ВОЗДУХОНАГРЕВАТЕЛИ</w:t>
            </w:r>
          </w:p>
          <w:p w14:paraId="4A01C756" w14:textId="1CF49D54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В таких агрегатах топливо в смеси с необходимым 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lastRenderedPageBreak/>
              <w:t>количеством воздуха подается горелкой в камеру сгорания. Образовавшиеся продукты горения, проходя через теплообменник, через стенки теплообменника передают нагреваемому воздуху тепло, образовавшееся при горении топлива. Омывая камеру сгорания и теплообменник, этот воздух нагревается и либо подается в отапливаемое помещение непосредственно через воздухораспределительные решетки агрегата, либо распределяется через систему воздуховодов. Для подачи нагреваемого воздуха служит встроенный или отдельно расположенный вентилятор с необходимым напором.</w:t>
            </w:r>
          </w:p>
          <w:p w14:paraId="41491366" w14:textId="46DDDE95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Отдавшие свое тепло дымовые газы через дымоход отводятся наружу (принцип «непрямого нагрева»). КПД современных моделей достигает 92..96%.</w:t>
            </w:r>
          </w:p>
          <w:p w14:paraId="2B79F73D" w14:textId="3E871366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На лицевой части теплогенератора расположена автоматизированная блочная горелка. Теплообменник, как правило, изготовлен из жаропрочной нержавеющей стали, служит такой теплообменник от 10 до 25 лет, он также может быть отремонтирован или заменен.</w:t>
            </w:r>
          </w:p>
          <w:p w14:paraId="010EA812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Универсальны и отлично подходят для любых применений</w:t>
            </w:r>
            <w:r w:rsidR="00627E05"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. 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В зависимости от типа установленного горелочного устройства, они могут работать на природном или сжиженном газе, дизельном топливе, керосине, мазуте, нефти, и даже на рапсовом масле или на отработанном машинном масле. Могут использоваться для отопления, для применения в системах приточной вентиляции, в воздушно-тепловых завесах, а также для технологического нагрева воздуха. Могут работать с системой воздуховодов. Могут работать в режиме полной рециркуляции или подогревать приточный свежий воздух.</w:t>
            </w:r>
          </w:p>
          <w:p w14:paraId="2A5263E7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Номинальная тепловая мощность рекуперативных теплогенераторов - от 3 кВт до 2,5 МВт, прямого нагрева - до 21 МВт. Позволяют изменять расход нагреваемого воздуха и «на ходу» перераспределять потоки нагретого воздуха в разные ветви воздуховодов при помощи воздушных клапанов. Летом могут работать в режиме вентиляции - без включения нагрева.</w:t>
            </w:r>
          </w:p>
          <w:p w14:paraId="35CF5296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Монтируются как вертикально, так и «лёжа» - на полу либо на кронштейнах, могут монтироваться на стене и встраиваться как секция нагревателя в секционную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вентустановку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. Вынесенные в соседнее помещение, могут обслуживать помещения с категориями А, Б, В. Могут оснащаться автоматикой регулирования с учетом наружной и внутренней температуры, с функциями суточного и недельного программирования режима нагрева, с плавным регулированием тепловой мощности и кондиционированием. Возможно управление отопительными агрегатами с персонального компьютера из операторно-диспетчерского пункта.</w:t>
            </w:r>
            <w:r w:rsidR="00627E05" w:rsidRPr="00590D9E">
              <w:rPr>
                <w:rFonts w:eastAsia="Times New Roman" w:cs="Times"/>
                <w:noProof/>
                <w:sz w:val="21"/>
                <w:szCs w:val="21"/>
                <w:lang w:val="en-US" w:eastAsia="ru-RU"/>
              </w:rPr>
              <w:drawing>
                <wp:inline distT="0" distB="0" distL="0" distR="0" wp14:anchorId="5EBAB01D" wp14:editId="3B0330C3">
                  <wp:extent cx="5935345" cy="3225800"/>
                  <wp:effectExtent l="0" t="0" r="0" b="0"/>
                  <wp:docPr id="1" name="Изображение 1" descr="Macintosh HD:Users:makkeev:Desktop:Снимок экрана 2013-04-30 в 15.22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kkeev:Desktop:Снимок экрана 2013-04-30 в 15.22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01646" w14:textId="77777777" w:rsidR="00627E05" w:rsidRPr="00590D9E" w:rsidRDefault="00627E05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</w:p>
          <w:p w14:paraId="3183726B" w14:textId="77777777" w:rsidR="00627E05" w:rsidRPr="00590D9E" w:rsidRDefault="00627E05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</w:p>
          <w:p w14:paraId="793F5543" w14:textId="77777777" w:rsidR="00590D9E" w:rsidRPr="00590D9E" w:rsidRDefault="00590D9E" w:rsidP="00465B2A">
            <w:pPr>
              <w:spacing w:before="225" w:after="75" w:line="240" w:lineRule="auto"/>
              <w:rPr>
                <w:rFonts w:eastAsia="Times New Roman" w:cs="Times"/>
                <w:bCs/>
                <w:sz w:val="21"/>
                <w:szCs w:val="21"/>
                <w:lang w:eastAsia="ru-RU"/>
              </w:rPr>
            </w:pPr>
          </w:p>
          <w:p w14:paraId="1AC9376F" w14:textId="77777777" w:rsidR="00465B2A" w:rsidRPr="00590D9E" w:rsidRDefault="00465B2A" w:rsidP="00465B2A">
            <w:pPr>
              <w:spacing w:before="225" w:after="75" w:line="240" w:lineRule="auto"/>
              <w:rPr>
                <w:rFonts w:eastAsia="Times New Roman" w:cs="Times"/>
                <w:bCs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szCs w:val="21"/>
                <w:lang w:eastAsia="ru-RU"/>
              </w:rPr>
              <w:t>ПРИМЕНЕНИЕ И РАЗМЕЩЕНИЕ, ПОДБОР ОБОРУДОВАНИЯ</w:t>
            </w:r>
          </w:p>
          <w:p w14:paraId="34605885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Для автономного отопления различных помещений применяются различные типы систем воздушного отопления - с централизованным распределением тепла и децентрализованные; системы, работающие полностью на приток свежего воздуха либо с полной или частичной рециркуляцией внутреннего воздуха. Примеров и разновидностей применения систем воздушного отопления очень много и нет готового рецепта, когда и какой тип оборудования применить целесообразнее - это зависит от категории помещения, наличия свободного места для размещения оборудования, воздухообмена и соотнесения его с величиной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теплопотерь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. В какой-то мере на выбор могут влиять финансовые возможности. </w:t>
            </w:r>
          </w:p>
          <w:p w14:paraId="6F30ACD2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Попытаемся сформировать наиболее общие принципы подбора оборудования:</w:t>
            </w:r>
          </w:p>
          <w:p w14:paraId="3962F192" w14:textId="77777777" w:rsidR="00465B2A" w:rsidRPr="00590D9E" w:rsidRDefault="00465B2A" w:rsidP="00465B2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Системы отопления для помещений с небольшим воздухообменом.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br/>
              <w:t xml:space="preserve">(К&lt;0,5..1). </w:t>
            </w:r>
            <w:r w:rsidRPr="00590D9E">
              <w:rPr>
                <w:rFonts w:eastAsia="Times New Roman" w:cs="Times"/>
                <w:noProof/>
                <w:sz w:val="21"/>
                <w:szCs w:val="21"/>
                <w:lang w:val="en-US" w:eastAsia="ru-RU"/>
              </w:rPr>
              <w:drawing>
                <wp:anchor distT="0" distB="0" distL="0" distR="0" simplePos="0" relativeHeight="251657728" behindDoc="0" locked="0" layoutInCell="1" allowOverlap="0" wp14:anchorId="047275B8" wp14:editId="361AD542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52500" cy="790575"/>
                  <wp:effectExtent l="19050" t="0" r="0" b="0"/>
                  <wp:wrapSquare wrapText="bothSides"/>
                  <wp:docPr id="4" name="Рисунок 4" descr="б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Суммарная тепловая мощность теплогенераторов в этом случае принимается практически равной количеству тепла, необходимого для компенсации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теплопотерь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помещения, вентиляция сравнительно мала, поэтому здесь целесообразно применение системы отопления на основе теплогенераторов непрямого нагрева с полной или частичной рециркуляцией внутреннего воздуха помещения. Вентиляция в таких помещениях может быть естественной, можно также осуществлять подмес уличного воздуха к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рециркулирующему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. В этом случае мощность нагревателей увеличивают на величину, необходимую для подогрева свежего приточного воздуха. </w:t>
            </w:r>
          </w:p>
          <w:p w14:paraId="23DA3C7E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ind w:left="720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Такая система отопления может быть построена на основе теплогенераторов напольного или настенного типа, расположенных непосредственно в отапливаемом помещении. При невозможности их размещения в отапливаемом помещении, либо при обслуживании нескольких помещений,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теплогенераторы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можно расположить в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венткамере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(в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пристрое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, на антресолях, в соседнем помещении или на улице), а тепло распределять по воздуховодам. В рабочее время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теплогенераторы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могут работать в режиме частичной рециркуляции, попутно нагревая подмешиваемый приточный воздух, в нерабочее - можно для экономии топлива некоторые из них отключать, а оставшиеся переводить на экономичный дежурный режим +2..+5°С с полной рециркуляцией.</w:t>
            </w:r>
          </w:p>
          <w:p w14:paraId="064F6812" w14:textId="77777777" w:rsidR="00465B2A" w:rsidRPr="00590D9E" w:rsidRDefault="00465B2A" w:rsidP="00465B2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noProof/>
                <w:sz w:val="21"/>
                <w:szCs w:val="21"/>
                <w:lang w:val="en-US" w:eastAsia="ru-RU"/>
              </w:rPr>
              <w:drawing>
                <wp:anchor distT="0" distB="0" distL="0" distR="0" simplePos="0" relativeHeight="251658752" behindDoc="0" locked="0" layoutInCell="1" allowOverlap="0" wp14:anchorId="3E740E68" wp14:editId="055985ED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1095375"/>
                  <wp:effectExtent l="19050" t="0" r="0" b="0"/>
                  <wp:wrapSquare wrapText="bothSides"/>
                  <wp:docPr id="5" name="Рисунок 5" descr="б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Системы отопления для помещений с большой кратностью воздухообмена,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br/>
              <w:t xml:space="preserve">постоянно нуждающихся в подаче больших объемов приточного свежего воздуха (К &gt; 2). В этом случае количество тепла, необходимое для нагрева приточного воздуха, уже в несколько раз превышает количество тепла, необходимое для компенсации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теплопотерь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. </w:t>
            </w:r>
          </w:p>
          <w:p w14:paraId="2F583A28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ind w:left="720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Здесь наиболее целесообразно и экономично совмещение системы воздушного отопления с системой приточной вентиляции. Такая совмещенная система может быть построена как на основе рекуперативных теплогенераторов, так и на основе газовых смесительных воздухонагревателей. Суммарная тепловая мощность устанавливаемых нагревателей равна сумме тепловой потребности на нагрев приточного воздуха и тепла, необходимого для компенсации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теплопотерь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: QΣ = QOT + QВЕНТ. В случае применения систем прямого нагрева всегда происходит нагрев 100% уличного воздуха, обеспечивая подачу необходимого объема приточного воздуха. В рабочее время нагреватели работают, обеспечивая нагрев воздуха от 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lastRenderedPageBreak/>
              <w:t xml:space="preserve">уличной до расчетной температуры +16..35°С (с учетом перегрева для обеспечения компенсации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теплопотерь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).</w:t>
            </w:r>
            <w:r w:rsidRPr="00590D9E">
              <w:rPr>
                <w:rFonts w:eastAsia="Times New Roman" w:cs="Times"/>
                <w:noProof/>
                <w:sz w:val="21"/>
                <w:szCs w:val="21"/>
                <w:lang w:val="en-US" w:eastAsia="ru-RU"/>
              </w:rPr>
              <w:drawing>
                <wp:anchor distT="0" distB="0" distL="0" distR="0" simplePos="0" relativeHeight="251659776" behindDoc="0" locked="0" layoutInCell="1" allowOverlap="0" wp14:anchorId="567375EA" wp14:editId="267F8147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1524000"/>
                  <wp:effectExtent l="19050" t="0" r="0" b="0"/>
                  <wp:wrapSquare wrapText="bothSides"/>
                  <wp:docPr id="6" name="Рисунок 6" descr="б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В дежурном режиме для экономии можно выключать часть нагревателей, оставшиеся переводят в режим поддержания в помещении +2..+5°С. При применении рекуперативных теплогенераторов в ночное время, можно, кроме того, переводить их в режим полной рециркуляции.</w:t>
            </w:r>
          </w:p>
          <w:p w14:paraId="66BBCC2C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ind w:left="720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Наименьшие капитальные затраты получаются у системы отопления централизованного типа - при применении максимально более крупных нагревателей. При применении газовых смесительных воздухонагревателей </w:t>
            </w:r>
            <w:r w:rsidR="00627E05" w:rsidRPr="00590D9E">
              <w:rPr>
                <w:rFonts w:eastAsia="Times New Roman" w:cs="Times"/>
                <w:sz w:val="21"/>
                <w:szCs w:val="21"/>
                <w:lang w:val="en-US" w:eastAsia="ru-RU"/>
              </w:rPr>
              <w:t>PKE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капитальные затраты на оборудование могут составить от 400 до 700 руб. за 1 кВт установленной тепловой мощности.</w:t>
            </w:r>
          </w:p>
          <w:p w14:paraId="4D94A44D" w14:textId="77777777" w:rsidR="00465B2A" w:rsidRPr="00590D9E" w:rsidRDefault="00465B2A" w:rsidP="00465B2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Комбинированные системы воздушного отопления </w:t>
            </w: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br/>
              <w:t xml:space="preserve">применяются, когда имеется значительная разница в необходимости подачи тепла и подогрева приточного воздуха в течение дня: со значительным воздухообменом в рабочее время, при односменном режиме работы, либо при прерывистом рабочем цикле. </w:t>
            </w:r>
          </w:p>
          <w:p w14:paraId="5A700286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ind w:left="720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bCs/>
                <w:sz w:val="21"/>
                <w:lang w:eastAsia="ru-RU"/>
              </w:rPr>
              <w:t>Этот вариант обеспечивает наименьшие первоначальные вложения и эксплуатационные расходы.</w:t>
            </w:r>
          </w:p>
          <w:p w14:paraId="161DC5BE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ind w:left="720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Здесь наиболее целесообразно раздельное исполнение системы отопления и системы приточной вентиляции. Система отопления строится на основе рекуперативных теплогенераторов - для обеспечения компенсации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теплопотерь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, без учета вентиляции, либо даже меньшей мощности - только для обеспечения дежурного отопления. Система приточной вентиляции обеспечивает нагрев необходимого объема свежего приточного воздуха, а также, за счет перегрева его до +25..+40°С, может осуществлять </w:t>
            </w:r>
            <w:proofErr w:type="spellStart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догрев</w:t>
            </w:r>
            <w:proofErr w:type="spellEnd"/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помещения до необходимой рабочей температуры (из дежурного режима). Включается только по необходимости - в рабочее время. Строится либо на основе рекуперативных теплогенераторов (с повышенной степенью нагрева), либо - систем прямого нагрева (что значительно дешевле). Существующая система отопления может быть оставлена - система водяного отопления (может оставаться дежурной), может при этом использовать тепловентиляторы, также могут применяться инфракрасные излучатели. Вариант применим также для стадийной модернизации существующей системы отопления и вентиляции.</w:t>
            </w:r>
          </w:p>
          <w:p w14:paraId="0F37D58E" w14:textId="77777777" w:rsidR="00465B2A" w:rsidRPr="00590D9E" w:rsidRDefault="00465B2A" w:rsidP="00465B2A">
            <w:pPr>
              <w:spacing w:before="100" w:beforeAutospacing="1" w:after="100" w:afterAutospacing="1" w:line="240" w:lineRule="auto"/>
              <w:ind w:left="720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rFonts w:eastAsia="Times New Roman" w:cs="Times"/>
                <w:sz w:val="21"/>
                <w:szCs w:val="21"/>
                <w:lang w:eastAsia="ru-RU"/>
              </w:rPr>
              <w:t>Таким образом, применяя воздухонагреватели различных типов в различных комбинациях, можно решить одновременно обе задачи - и отопления, и приточной вентиляции.</w:t>
            </w:r>
          </w:p>
          <w:p w14:paraId="6C085FA8" w14:textId="711E3E3B" w:rsidR="00465B2A" w:rsidRPr="00590D9E" w:rsidRDefault="00590D9E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  <w:r w:rsidRPr="00590D9E">
              <w:rPr>
                <w:noProof/>
                <w:lang w:val="en-US" w:eastAsia="ru-RU"/>
              </w:rPr>
              <w:drawing>
                <wp:anchor distT="0" distB="0" distL="114300" distR="114300" simplePos="0" relativeHeight="251661824" behindDoc="0" locked="0" layoutInCell="1" allowOverlap="1" wp14:anchorId="57CF2281" wp14:editId="304664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708660</wp:posOffset>
                  </wp:positionV>
                  <wp:extent cx="3886835" cy="297180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55" y="21415"/>
                      <wp:lineTo x="21455" y="0"/>
                      <wp:lineTo x="0" y="0"/>
                    </wp:wrapPolygon>
                  </wp:wrapTight>
                  <wp:docPr id="7" name="Изображение 7" descr="Macintosh HD:Users:makkeev:Desktop:Снимок экрана 2015-03-25 в 12.38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kkeev:Desktop:Снимок экрана 2015-03-25 в 12.38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83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5B2A"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Мы поможем Вам выполнить необходимые расчеты, учесть все условия применения и проработать несколько вариантов подбора оборудования, сравнивая их вместе с Вами по удобству применения, величине капитальных затрат и эксплуатационных расходов. </w:t>
            </w:r>
            <w:r w:rsidR="00465B2A" w:rsidRPr="00590D9E">
              <w:rPr>
                <w:rFonts w:eastAsia="Times New Roman" w:cs="Times"/>
                <w:bCs/>
                <w:sz w:val="21"/>
                <w:lang w:eastAsia="ru-RU"/>
              </w:rPr>
              <w:t>Срок окупаемости</w:t>
            </w:r>
            <w:r w:rsidR="00465B2A" w:rsidRPr="00590D9E">
              <w:rPr>
                <w:rFonts w:eastAsia="Times New Roman" w:cs="Times"/>
                <w:sz w:val="21"/>
                <w:szCs w:val="21"/>
                <w:lang w:eastAsia="ru-RU"/>
              </w:rPr>
              <w:t xml:space="preserve"> - обычно не более </w:t>
            </w:r>
            <w:r w:rsidR="00465B2A" w:rsidRPr="00590D9E">
              <w:rPr>
                <w:rFonts w:eastAsia="Times New Roman" w:cs="Times"/>
                <w:bCs/>
                <w:sz w:val="21"/>
                <w:lang w:eastAsia="ru-RU"/>
              </w:rPr>
              <w:t>одного-двух отопительных сезонов</w:t>
            </w:r>
            <w:r w:rsidR="00465B2A" w:rsidRPr="00590D9E">
              <w:rPr>
                <w:rFonts w:eastAsia="Times New Roman" w:cs="Times"/>
                <w:sz w:val="21"/>
                <w:szCs w:val="21"/>
                <w:lang w:eastAsia="ru-RU"/>
              </w:rPr>
              <w:t>.</w:t>
            </w:r>
          </w:p>
          <w:p w14:paraId="184A9D48" w14:textId="77777777" w:rsidR="00627E05" w:rsidRPr="00590D9E" w:rsidRDefault="00627E05" w:rsidP="00465B2A">
            <w:pPr>
              <w:spacing w:before="100" w:beforeAutospacing="1" w:after="100" w:afterAutospacing="1" w:line="240" w:lineRule="auto"/>
              <w:rPr>
                <w:rFonts w:eastAsia="Times New Roman" w:cs="Times"/>
                <w:sz w:val="21"/>
                <w:szCs w:val="21"/>
                <w:lang w:eastAsia="ru-RU"/>
              </w:rPr>
            </w:pPr>
          </w:p>
          <w:p w14:paraId="01808058" w14:textId="6E9B9B94" w:rsidR="00465B2A" w:rsidRPr="004D3794" w:rsidRDefault="00465B2A" w:rsidP="00590D9E">
            <w:pPr>
              <w:spacing w:after="0" w:line="240" w:lineRule="auto"/>
              <w:rPr>
                <w:rFonts w:eastAsia="Times New Roman" w:cs="Times"/>
                <w:sz w:val="21"/>
                <w:szCs w:val="21"/>
                <w:lang w:val="en-US" w:eastAsia="ru-RU"/>
              </w:rPr>
            </w:pPr>
            <w:bookmarkStart w:id="0" w:name="_GoBack"/>
            <w:bookmarkEnd w:id="0"/>
          </w:p>
        </w:tc>
      </w:tr>
    </w:tbl>
    <w:p w14:paraId="415A2732" w14:textId="10859E80" w:rsidR="007733A9" w:rsidRPr="00590D9E" w:rsidRDefault="007733A9"/>
    <w:sectPr w:rsidR="007733A9" w:rsidRPr="00590D9E" w:rsidSect="00773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6654F"/>
    <w:multiLevelType w:val="multilevel"/>
    <w:tmpl w:val="065C5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A1291"/>
    <w:multiLevelType w:val="multilevel"/>
    <w:tmpl w:val="F1BEB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2A"/>
    <w:rsid w:val="00420391"/>
    <w:rsid w:val="00465B2A"/>
    <w:rsid w:val="004D3794"/>
    <w:rsid w:val="00590D9E"/>
    <w:rsid w:val="00627E05"/>
    <w:rsid w:val="006E4B3B"/>
    <w:rsid w:val="0077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10B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5B2A"/>
    <w:rPr>
      <w:color w:val="022894"/>
      <w:u w:val="single"/>
    </w:rPr>
  </w:style>
  <w:style w:type="paragraph" w:customStyle="1" w:styleId="subhead">
    <w:name w:val="sub_head"/>
    <w:basedOn w:val="a"/>
    <w:rsid w:val="00465B2A"/>
    <w:pPr>
      <w:spacing w:before="225" w:after="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6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65B2A"/>
    <w:rPr>
      <w:b/>
      <w:bCs/>
    </w:rPr>
  </w:style>
  <w:style w:type="character" w:styleId="a6">
    <w:name w:val="Emphasis"/>
    <w:basedOn w:val="a0"/>
    <w:uiPriority w:val="20"/>
    <w:qFormat/>
    <w:rsid w:val="00465B2A"/>
    <w:rPr>
      <w:i/>
      <w:iCs/>
    </w:rPr>
  </w:style>
  <w:style w:type="character" w:customStyle="1" w:styleId="articleseparator1">
    <w:name w:val="article_separator1"/>
    <w:basedOn w:val="a0"/>
    <w:rsid w:val="00465B2A"/>
    <w:rPr>
      <w:vanish w:val="0"/>
      <w:webHidden w:val="0"/>
      <w:specVanish w:val="0"/>
    </w:rPr>
  </w:style>
  <w:style w:type="paragraph" w:styleId="a7">
    <w:name w:val="Balloon Text"/>
    <w:basedOn w:val="a"/>
    <w:link w:val="a8"/>
    <w:uiPriority w:val="99"/>
    <w:semiHidden/>
    <w:unhideWhenUsed/>
    <w:rsid w:val="00627E05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E05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5B2A"/>
    <w:rPr>
      <w:color w:val="022894"/>
      <w:u w:val="single"/>
    </w:rPr>
  </w:style>
  <w:style w:type="paragraph" w:customStyle="1" w:styleId="subhead">
    <w:name w:val="sub_head"/>
    <w:basedOn w:val="a"/>
    <w:rsid w:val="00465B2A"/>
    <w:pPr>
      <w:spacing w:before="225" w:after="75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46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65B2A"/>
    <w:rPr>
      <w:b/>
      <w:bCs/>
    </w:rPr>
  </w:style>
  <w:style w:type="character" w:styleId="a6">
    <w:name w:val="Emphasis"/>
    <w:basedOn w:val="a0"/>
    <w:uiPriority w:val="20"/>
    <w:qFormat/>
    <w:rsid w:val="00465B2A"/>
    <w:rPr>
      <w:i/>
      <w:iCs/>
    </w:rPr>
  </w:style>
  <w:style w:type="character" w:customStyle="1" w:styleId="articleseparator1">
    <w:name w:val="article_separator1"/>
    <w:basedOn w:val="a0"/>
    <w:rsid w:val="00465B2A"/>
    <w:rPr>
      <w:vanish w:val="0"/>
      <w:webHidden w:val="0"/>
      <w:specVanish w:val="0"/>
    </w:rPr>
  </w:style>
  <w:style w:type="paragraph" w:styleId="a7">
    <w:name w:val="Balloon Text"/>
    <w:basedOn w:val="a"/>
    <w:link w:val="a8"/>
    <w:uiPriority w:val="99"/>
    <w:semiHidden/>
    <w:unhideWhenUsed/>
    <w:rsid w:val="00627E05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E05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5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005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7607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1404</Words>
  <Characters>10015</Characters>
  <Application>Microsoft Macintosh Word</Application>
  <DocSecurity>4</DocSecurity>
  <Lines>156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11386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СОННИГЕР </dc:creator>
  <cp:keywords/>
  <dc:description/>
  <cp:lastModifiedBy>Dmitry Makeev</cp:lastModifiedBy>
  <cp:revision>2</cp:revision>
  <dcterms:created xsi:type="dcterms:W3CDTF">2015-03-25T10:15:00Z</dcterms:created>
  <dcterms:modified xsi:type="dcterms:W3CDTF">2015-03-25T10:15:00Z</dcterms:modified>
  <cp:category/>
</cp:coreProperties>
</file>